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0B677F29" w14:textId="77777777" w:rsidR="00E61E7C" w:rsidRDefault="00E61E7C" w:rsidP="00772387">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22C468B9" w:rsidR="00FE71B8" w:rsidRPr="00DF2302" w:rsidRDefault="00CF7D02" w:rsidP="00772387">
      <w:pPr>
        <w:pStyle w:val="Heading2"/>
        <w:tabs>
          <w:tab w:val="left" w:pos="2835"/>
        </w:tabs>
        <w:spacing w:before="1200"/>
        <w:ind w:left="2835" w:hanging="2835"/>
        <w:jc w:val="center"/>
        <w:rPr>
          <w:b w:val="0"/>
          <w:bCs/>
          <w:sz w:val="24"/>
          <w:szCs w:val="24"/>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E61E7C">
        <w:rPr>
          <w:sz w:val="24"/>
          <w:szCs w:val="24"/>
        </w:rPr>
        <w:t xml:space="preserve"> 47-G009-25</w:t>
      </w:r>
      <w:r w:rsidR="00993409" w:rsidRPr="00DF2302">
        <w:rPr>
          <w:sz w:val="24"/>
          <w:szCs w:val="24"/>
        </w:rPr>
        <w:tab/>
      </w:r>
      <w:bookmarkEnd w:id="1"/>
      <w:bookmarkEnd w:id="2"/>
      <w:bookmarkEnd w:id="3"/>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129CC8E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r w:rsidR="00E61E7C" w:rsidRPr="00DF2302">
        <w:rPr>
          <w:rFonts w:ascii="Calibri" w:hAnsi="Calibri" w:cs="Calibri"/>
          <w:lang w:val="en-GB"/>
        </w:rPr>
        <w:t>technical</w:t>
      </w:r>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59847DD5" w14:textId="4ADC3437" w:rsidR="003669DF" w:rsidRPr="003669DF" w:rsidRDefault="00E15F4B" w:rsidP="00ED3FDE">
      <w:pPr>
        <w:spacing w:after="240"/>
        <w:jc w:val="both"/>
        <w:rPr>
          <w:rFonts w:ascii="Calibri" w:hAnsi="Calibri" w:cs="Calibri"/>
          <w:lang w:val="en-GB" w:eastAsia="ko-KR"/>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995"/>
        <w:gridCol w:w="1950"/>
      </w:tblGrid>
      <w:tr w:rsidR="006E17EC" w:rsidRPr="00DF2302" w14:paraId="63269C81" w14:textId="77777777" w:rsidTr="00D0727C">
        <w:trPr>
          <w:cantSplit/>
          <w:tblHeader/>
        </w:trPr>
        <w:tc>
          <w:tcPr>
            <w:tcW w:w="2802"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4995"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95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E17115" w:rsidRPr="00DF2302" w14:paraId="4F703744" w14:textId="77777777" w:rsidTr="00D0727C">
        <w:trPr>
          <w:cantSplit/>
          <w:tblHeader/>
        </w:trPr>
        <w:tc>
          <w:tcPr>
            <w:tcW w:w="2802" w:type="dxa"/>
            <w:vAlign w:val="center"/>
          </w:tcPr>
          <w:p w14:paraId="5EAB7206" w14:textId="7C1FD3B3" w:rsidR="00E17115" w:rsidRDefault="00E17115" w:rsidP="00E17115">
            <w:pPr>
              <w:pStyle w:val="TableContents"/>
            </w:pPr>
            <w:r w:rsidRPr="002854B2">
              <w:rPr>
                <w:rFonts w:asciiTheme="minorHAnsi" w:hAnsiTheme="minorHAnsi"/>
                <w:sz w:val="22"/>
                <w:szCs w:val="22"/>
                <w:lang w:eastAsia="en-US"/>
              </w:rPr>
              <w:t>Experience and Reputation.</w:t>
            </w:r>
          </w:p>
        </w:tc>
        <w:tc>
          <w:tcPr>
            <w:tcW w:w="4995" w:type="dxa"/>
          </w:tcPr>
          <w:p w14:paraId="724232B5" w14:textId="6C096240" w:rsidR="00E17115" w:rsidRDefault="00E17115" w:rsidP="00E17115">
            <w:pPr>
              <w:pStyle w:val="TableContents"/>
            </w:pPr>
            <w:r w:rsidRPr="002854B2">
              <w:rPr>
                <w:rFonts w:asciiTheme="minorHAnsi" w:hAnsiTheme="minorHAnsi"/>
                <w:sz w:val="22"/>
                <w:szCs w:val="22"/>
              </w:rPr>
              <w:t xml:space="preserve">Firm experience and reputation with </w:t>
            </w:r>
            <w:r>
              <w:rPr>
                <w:rFonts w:asciiTheme="minorHAnsi" w:hAnsiTheme="minorHAnsi"/>
                <w:sz w:val="22"/>
                <w:szCs w:val="22"/>
              </w:rPr>
              <w:t xml:space="preserve">a </w:t>
            </w:r>
            <w:r w:rsidRPr="002854B2">
              <w:rPr>
                <w:rFonts w:asciiTheme="minorHAnsi" w:hAnsiTheme="minorHAnsi"/>
                <w:sz w:val="22"/>
                <w:szCs w:val="22"/>
              </w:rPr>
              <w:t>similar supply of goods</w:t>
            </w:r>
          </w:p>
        </w:tc>
        <w:tc>
          <w:tcPr>
            <w:tcW w:w="1950" w:type="dxa"/>
            <w:vAlign w:val="center"/>
          </w:tcPr>
          <w:p w14:paraId="70A0447C" w14:textId="3F0B2491" w:rsidR="00E17115" w:rsidRDefault="00E17115" w:rsidP="00E17115">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E17115" w:rsidRPr="00DF2302" w14:paraId="3CFB4398" w14:textId="77777777" w:rsidTr="00D0727C">
        <w:trPr>
          <w:cantSplit/>
          <w:tblHeader/>
        </w:trPr>
        <w:tc>
          <w:tcPr>
            <w:tcW w:w="2802" w:type="dxa"/>
            <w:vAlign w:val="center"/>
          </w:tcPr>
          <w:p w14:paraId="1F050D0A" w14:textId="29869722" w:rsidR="00E17115" w:rsidRDefault="00E17115" w:rsidP="00E17115">
            <w:pPr>
              <w:pStyle w:val="TableContents"/>
            </w:pPr>
            <w:r w:rsidRPr="002854B2">
              <w:rPr>
                <w:rFonts w:asciiTheme="minorHAnsi" w:hAnsiTheme="minorHAnsi"/>
                <w:sz w:val="22"/>
                <w:szCs w:val="22"/>
                <w:lang w:eastAsia="en-US"/>
              </w:rPr>
              <w:t>Delivery time</w:t>
            </w:r>
          </w:p>
        </w:tc>
        <w:tc>
          <w:tcPr>
            <w:tcW w:w="4995" w:type="dxa"/>
          </w:tcPr>
          <w:p w14:paraId="1FD1EA3D" w14:textId="2B60BFA1" w:rsidR="00E17115" w:rsidRDefault="00E17115" w:rsidP="00E17115">
            <w:pPr>
              <w:pStyle w:val="TableContents"/>
            </w:pPr>
            <w:r w:rsidRPr="002854B2">
              <w:rPr>
                <w:rFonts w:asciiTheme="minorHAnsi" w:hAnsiTheme="minorHAnsi"/>
                <w:sz w:val="22"/>
                <w:szCs w:val="22"/>
              </w:rPr>
              <w:t>1-2 months after payment</w:t>
            </w:r>
          </w:p>
        </w:tc>
        <w:tc>
          <w:tcPr>
            <w:tcW w:w="1950" w:type="dxa"/>
            <w:vAlign w:val="center"/>
          </w:tcPr>
          <w:p w14:paraId="5313E313" w14:textId="39A459E2" w:rsidR="00E17115" w:rsidRDefault="00E17115" w:rsidP="00E17115">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E17115" w:rsidRPr="00DF2302" w14:paraId="0F123AF2" w14:textId="77777777" w:rsidTr="00D0727C">
        <w:trPr>
          <w:cantSplit/>
          <w:tblHeader/>
        </w:trPr>
        <w:tc>
          <w:tcPr>
            <w:tcW w:w="2802" w:type="dxa"/>
            <w:vAlign w:val="center"/>
          </w:tcPr>
          <w:p w14:paraId="37920633" w14:textId="7A236903" w:rsidR="00E17115" w:rsidRPr="002854B2" w:rsidRDefault="00E17115" w:rsidP="00E17115">
            <w:pPr>
              <w:pStyle w:val="TableContents"/>
              <w:rPr>
                <w:rFonts w:asciiTheme="minorHAnsi" w:hAnsiTheme="minorHAnsi"/>
                <w:sz w:val="22"/>
                <w:szCs w:val="22"/>
                <w:lang w:eastAsia="en-US"/>
              </w:rPr>
            </w:pPr>
            <w:r>
              <w:rPr>
                <w:rFonts w:asciiTheme="minorHAnsi" w:hAnsiTheme="minorHAnsi"/>
                <w:sz w:val="22"/>
                <w:szCs w:val="22"/>
                <w:lang w:eastAsia="en-US"/>
              </w:rPr>
              <w:t>warranty</w:t>
            </w:r>
          </w:p>
        </w:tc>
        <w:tc>
          <w:tcPr>
            <w:tcW w:w="4995" w:type="dxa"/>
          </w:tcPr>
          <w:p w14:paraId="780494FC" w14:textId="7B2E3D7B" w:rsidR="00E17115" w:rsidRPr="002854B2" w:rsidRDefault="00E17115" w:rsidP="00E17115">
            <w:pPr>
              <w:pStyle w:val="TableContents"/>
              <w:rPr>
                <w:rFonts w:asciiTheme="minorHAnsi" w:hAnsiTheme="minorHAnsi"/>
                <w:sz w:val="22"/>
                <w:szCs w:val="22"/>
              </w:rPr>
            </w:pPr>
            <w:r>
              <w:rPr>
                <w:rFonts w:asciiTheme="minorHAnsi" w:hAnsiTheme="minorHAnsi"/>
                <w:sz w:val="22"/>
                <w:szCs w:val="22"/>
              </w:rPr>
              <w:t>1 year</w:t>
            </w:r>
          </w:p>
        </w:tc>
        <w:tc>
          <w:tcPr>
            <w:tcW w:w="1950" w:type="dxa"/>
            <w:vAlign w:val="center"/>
          </w:tcPr>
          <w:p w14:paraId="62D48C2B" w14:textId="7F303B2B" w:rsidR="00E17115" w:rsidRPr="002854B2" w:rsidRDefault="00E17115"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E17115" w:rsidRPr="00DF2302" w14:paraId="053B03DF" w14:textId="77777777" w:rsidTr="00D0727C">
        <w:trPr>
          <w:cantSplit/>
          <w:tblHeader/>
        </w:trPr>
        <w:tc>
          <w:tcPr>
            <w:tcW w:w="2802" w:type="dxa"/>
          </w:tcPr>
          <w:p w14:paraId="5B4EEC3C" w14:textId="1BD94E48" w:rsidR="00E17115" w:rsidRPr="002854B2" w:rsidRDefault="00E17115" w:rsidP="00E17115">
            <w:pPr>
              <w:pStyle w:val="TableContents"/>
              <w:rPr>
                <w:rFonts w:asciiTheme="minorHAnsi" w:hAnsiTheme="minorHAnsi"/>
                <w:sz w:val="22"/>
                <w:szCs w:val="22"/>
                <w:lang w:eastAsia="en-US"/>
              </w:rPr>
            </w:pPr>
            <w:r>
              <w:t>Preferred Brand &amp; Model</w:t>
            </w:r>
          </w:p>
        </w:tc>
        <w:tc>
          <w:tcPr>
            <w:tcW w:w="4995" w:type="dxa"/>
          </w:tcPr>
          <w:p w14:paraId="3ADDF29E" w14:textId="7007C1A6" w:rsidR="00E17115" w:rsidRPr="002854B2" w:rsidRDefault="00E17115" w:rsidP="00E17115">
            <w:pPr>
              <w:pStyle w:val="TableContents"/>
              <w:rPr>
                <w:rFonts w:asciiTheme="minorHAnsi" w:hAnsiTheme="minorHAnsi"/>
                <w:sz w:val="22"/>
                <w:szCs w:val="22"/>
              </w:rPr>
            </w:pPr>
            <w:r>
              <w:t>Heli - CDD16-950</w:t>
            </w:r>
          </w:p>
        </w:tc>
        <w:tc>
          <w:tcPr>
            <w:tcW w:w="1950" w:type="dxa"/>
            <w:vAlign w:val="center"/>
          </w:tcPr>
          <w:p w14:paraId="6FB170A3" w14:textId="30E546CE" w:rsidR="00E17115" w:rsidRPr="002854B2" w:rsidRDefault="00D0727C"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E17115" w:rsidRPr="00DF2302" w14:paraId="613F68D6" w14:textId="77777777" w:rsidTr="00D0727C">
        <w:trPr>
          <w:cantSplit/>
          <w:tblHeader/>
        </w:trPr>
        <w:tc>
          <w:tcPr>
            <w:tcW w:w="2802" w:type="dxa"/>
          </w:tcPr>
          <w:p w14:paraId="44102FCB" w14:textId="65548387" w:rsidR="00E17115" w:rsidRPr="002854B2" w:rsidRDefault="00E17115" w:rsidP="00E17115">
            <w:pPr>
              <w:pStyle w:val="TableContents"/>
              <w:rPr>
                <w:rFonts w:asciiTheme="minorHAnsi" w:hAnsiTheme="minorHAnsi"/>
                <w:sz w:val="22"/>
                <w:szCs w:val="22"/>
                <w:lang w:eastAsia="en-US"/>
              </w:rPr>
            </w:pPr>
            <w:r>
              <w:t>Load Capacity &amp; Lift height</w:t>
            </w:r>
          </w:p>
        </w:tc>
        <w:tc>
          <w:tcPr>
            <w:tcW w:w="4995" w:type="dxa"/>
          </w:tcPr>
          <w:p w14:paraId="4BA71FA2" w14:textId="21558E23" w:rsidR="00E17115" w:rsidRPr="002854B2" w:rsidRDefault="00E17115" w:rsidP="00E17115">
            <w:pPr>
              <w:pStyle w:val="TableContents"/>
              <w:rPr>
                <w:rFonts w:asciiTheme="minorHAnsi" w:hAnsiTheme="minorHAnsi"/>
                <w:sz w:val="22"/>
                <w:szCs w:val="22"/>
              </w:rPr>
            </w:pPr>
            <w:r>
              <w:t xml:space="preserve">1,600 kg &amp; up to 5.8 meters </w:t>
            </w:r>
          </w:p>
        </w:tc>
        <w:tc>
          <w:tcPr>
            <w:tcW w:w="1950" w:type="dxa"/>
            <w:vAlign w:val="center"/>
          </w:tcPr>
          <w:p w14:paraId="657554B4" w14:textId="201EE105" w:rsidR="00E17115" w:rsidRPr="002854B2" w:rsidRDefault="00E17115"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E17115" w:rsidRPr="00DF2302" w14:paraId="5706F152" w14:textId="77777777" w:rsidTr="00D0727C">
        <w:trPr>
          <w:cantSplit/>
          <w:tblHeader/>
        </w:trPr>
        <w:tc>
          <w:tcPr>
            <w:tcW w:w="2802" w:type="dxa"/>
            <w:tcBorders>
              <w:top w:val="nil"/>
              <w:left w:val="single" w:sz="4" w:space="0" w:color="auto"/>
              <w:bottom w:val="single" w:sz="4" w:space="0" w:color="auto"/>
              <w:right w:val="single" w:sz="4" w:space="0" w:color="auto"/>
            </w:tcBorders>
          </w:tcPr>
          <w:p w14:paraId="555BDF81" w14:textId="045D6A88" w:rsidR="00E17115" w:rsidRPr="002854B2" w:rsidRDefault="00E17115" w:rsidP="00E17115">
            <w:pPr>
              <w:pStyle w:val="TableContents"/>
              <w:rPr>
                <w:rFonts w:asciiTheme="minorHAnsi" w:hAnsiTheme="minorHAnsi"/>
                <w:sz w:val="22"/>
                <w:szCs w:val="22"/>
                <w:lang w:eastAsia="en-US"/>
              </w:rPr>
            </w:pPr>
            <w:r>
              <w:t>Power Supply &amp; Battery Options</w:t>
            </w:r>
          </w:p>
        </w:tc>
        <w:tc>
          <w:tcPr>
            <w:tcW w:w="4995" w:type="dxa"/>
            <w:tcBorders>
              <w:top w:val="nil"/>
              <w:left w:val="nil"/>
              <w:bottom w:val="single" w:sz="4" w:space="0" w:color="auto"/>
              <w:right w:val="single" w:sz="4" w:space="0" w:color="auto"/>
            </w:tcBorders>
          </w:tcPr>
          <w:p w14:paraId="0ECC9E9A" w14:textId="77777777" w:rsidR="00E17115" w:rsidRDefault="00E17115" w:rsidP="00E17115">
            <w:pPr>
              <w:pStyle w:val="TableContents"/>
            </w:pPr>
            <w:r>
              <w:t>Electric (24V)</w:t>
            </w:r>
          </w:p>
          <w:p w14:paraId="409A44CF" w14:textId="6E99C020" w:rsidR="00E17115" w:rsidRPr="002854B2" w:rsidRDefault="00E17115" w:rsidP="00E17115">
            <w:pPr>
              <w:pStyle w:val="TableContents"/>
              <w:rPr>
                <w:rFonts w:asciiTheme="minorHAnsi" w:hAnsiTheme="minorHAnsi"/>
                <w:sz w:val="22"/>
                <w:szCs w:val="22"/>
              </w:rPr>
            </w:pPr>
            <w:r w:rsidRPr="003669DF">
              <w:t>Lead-acid 280Ah or Lithium 200Ah</w:t>
            </w:r>
          </w:p>
        </w:tc>
        <w:tc>
          <w:tcPr>
            <w:tcW w:w="1950" w:type="dxa"/>
            <w:vAlign w:val="center"/>
          </w:tcPr>
          <w:p w14:paraId="794E9715" w14:textId="735C5A2A" w:rsidR="00E17115" w:rsidRPr="002854B2" w:rsidRDefault="00E17115"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E17115" w:rsidRPr="00DF2302" w14:paraId="59453870" w14:textId="77777777" w:rsidTr="00D0727C">
        <w:trPr>
          <w:cantSplit/>
          <w:tblHeader/>
        </w:trPr>
        <w:tc>
          <w:tcPr>
            <w:tcW w:w="2802" w:type="dxa"/>
            <w:tcBorders>
              <w:top w:val="nil"/>
              <w:left w:val="single" w:sz="4" w:space="0" w:color="auto"/>
              <w:bottom w:val="single" w:sz="4" w:space="0" w:color="auto"/>
              <w:right w:val="single" w:sz="4" w:space="0" w:color="auto"/>
            </w:tcBorders>
          </w:tcPr>
          <w:p w14:paraId="57F1472D" w14:textId="4524AF0F" w:rsidR="00E17115" w:rsidRPr="002854B2" w:rsidRDefault="00E17115" w:rsidP="00E17115">
            <w:pPr>
              <w:pStyle w:val="TableContents"/>
              <w:jc w:val="both"/>
              <w:rPr>
                <w:rFonts w:asciiTheme="minorHAnsi" w:hAnsiTheme="minorHAnsi"/>
                <w:sz w:val="22"/>
                <w:szCs w:val="22"/>
                <w:lang w:eastAsia="en-US"/>
              </w:rPr>
            </w:pPr>
            <w:r>
              <w:t>Operator Position</w:t>
            </w:r>
            <w:r w:rsidR="003B6547">
              <w:t xml:space="preserve"> &amp; Turning Radius</w:t>
            </w:r>
          </w:p>
        </w:tc>
        <w:tc>
          <w:tcPr>
            <w:tcW w:w="4995" w:type="dxa"/>
            <w:tcBorders>
              <w:top w:val="nil"/>
              <w:left w:val="nil"/>
              <w:bottom w:val="single" w:sz="4" w:space="0" w:color="auto"/>
              <w:right w:val="single" w:sz="4" w:space="0" w:color="auto"/>
            </w:tcBorders>
          </w:tcPr>
          <w:p w14:paraId="375ED5B7" w14:textId="009E9000" w:rsidR="00E17115" w:rsidRPr="002854B2" w:rsidRDefault="00E17115" w:rsidP="00E17115">
            <w:pPr>
              <w:adjustRightInd w:val="0"/>
              <w:rPr>
                <w:rFonts w:asciiTheme="minorHAnsi" w:eastAsiaTheme="minorEastAsia" w:hAnsiTheme="minorHAnsi"/>
                <w:color w:val="000000"/>
                <w:sz w:val="22"/>
                <w:lang w:val="en-GB"/>
              </w:rPr>
            </w:pPr>
            <w:r>
              <w:t>Walkie</w:t>
            </w:r>
            <w:r w:rsidR="003B6547">
              <w:t xml:space="preserve"> &amp; 1595mm – 2,010mm</w:t>
            </w:r>
          </w:p>
        </w:tc>
        <w:tc>
          <w:tcPr>
            <w:tcW w:w="1950" w:type="dxa"/>
            <w:vAlign w:val="center"/>
          </w:tcPr>
          <w:p w14:paraId="4C399CE7" w14:textId="5109150B" w:rsidR="00E17115" w:rsidRPr="002854B2" w:rsidRDefault="00331EDF"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E17115" w:rsidRPr="00DF2302" w14:paraId="2E3849C8" w14:textId="77777777" w:rsidTr="00D0727C">
        <w:trPr>
          <w:cantSplit/>
          <w:tblHeader/>
        </w:trPr>
        <w:tc>
          <w:tcPr>
            <w:tcW w:w="2802" w:type="dxa"/>
            <w:tcBorders>
              <w:top w:val="nil"/>
              <w:left w:val="single" w:sz="4" w:space="0" w:color="auto"/>
              <w:bottom w:val="single" w:sz="4" w:space="0" w:color="auto"/>
              <w:right w:val="single" w:sz="4" w:space="0" w:color="auto"/>
            </w:tcBorders>
          </w:tcPr>
          <w:p w14:paraId="3143235F" w14:textId="415B98B9" w:rsidR="00E17115" w:rsidRPr="002854B2" w:rsidRDefault="00E17115" w:rsidP="00E17115">
            <w:pPr>
              <w:pStyle w:val="TableContents"/>
              <w:jc w:val="both"/>
              <w:rPr>
                <w:rFonts w:asciiTheme="minorHAnsi" w:hAnsiTheme="minorHAnsi"/>
                <w:sz w:val="22"/>
                <w:szCs w:val="22"/>
                <w:lang w:eastAsia="en-US"/>
              </w:rPr>
            </w:pPr>
            <w:r>
              <w:t>Fork Size</w:t>
            </w:r>
          </w:p>
        </w:tc>
        <w:tc>
          <w:tcPr>
            <w:tcW w:w="4995" w:type="dxa"/>
            <w:tcBorders>
              <w:top w:val="nil"/>
              <w:left w:val="nil"/>
              <w:bottom w:val="single" w:sz="4" w:space="0" w:color="auto"/>
              <w:right w:val="single" w:sz="4" w:space="0" w:color="auto"/>
            </w:tcBorders>
          </w:tcPr>
          <w:p w14:paraId="77B0C195" w14:textId="553C4E7D" w:rsidR="00E17115" w:rsidRPr="002854B2" w:rsidRDefault="00E17115" w:rsidP="00E17115">
            <w:pPr>
              <w:adjustRightInd w:val="0"/>
              <w:rPr>
                <w:rFonts w:asciiTheme="minorHAnsi" w:eastAsiaTheme="minorEastAsia" w:hAnsiTheme="minorHAnsi"/>
                <w:color w:val="000000"/>
                <w:sz w:val="22"/>
                <w:lang w:val="en-GB"/>
              </w:rPr>
            </w:pPr>
            <w:r>
              <w:t>1,150 mm × 550 mm</w:t>
            </w:r>
          </w:p>
        </w:tc>
        <w:tc>
          <w:tcPr>
            <w:tcW w:w="1950" w:type="dxa"/>
            <w:vAlign w:val="center"/>
          </w:tcPr>
          <w:p w14:paraId="52FF7BAC" w14:textId="41CD74BC" w:rsidR="00E17115" w:rsidRPr="002854B2" w:rsidRDefault="00E17115" w:rsidP="00E17115">
            <w:pPr>
              <w:pStyle w:val="TableContents"/>
              <w:jc w:val="center"/>
              <w:rPr>
                <w:rFonts w:asciiTheme="minorHAnsi" w:hAnsiTheme="minorHAnsi"/>
                <w:sz w:val="22"/>
                <w:szCs w:val="22"/>
                <w:lang w:eastAsia="en-US"/>
              </w:rPr>
            </w:pPr>
            <w:r w:rsidRPr="002854B2">
              <w:rPr>
                <w:rFonts w:asciiTheme="minorHAnsi" w:hAnsiTheme="minorHAnsi"/>
                <w:sz w:val="22"/>
                <w:szCs w:val="22"/>
                <w:lang w:eastAsia="en-US"/>
              </w:rPr>
              <w:t>10</w:t>
            </w:r>
          </w:p>
        </w:tc>
      </w:tr>
      <w:tr w:rsidR="00E17115" w:rsidRPr="00DF2302" w14:paraId="47014FE8" w14:textId="77777777" w:rsidTr="00D0727C">
        <w:trPr>
          <w:cantSplit/>
          <w:tblHeader/>
        </w:trPr>
        <w:tc>
          <w:tcPr>
            <w:tcW w:w="2802" w:type="dxa"/>
            <w:tcBorders>
              <w:top w:val="nil"/>
              <w:left w:val="single" w:sz="4" w:space="0" w:color="auto"/>
              <w:bottom w:val="single" w:sz="4" w:space="0" w:color="auto"/>
              <w:right w:val="single" w:sz="4" w:space="0" w:color="auto"/>
            </w:tcBorders>
          </w:tcPr>
          <w:p w14:paraId="75993527" w14:textId="6B03449B" w:rsidR="00E17115" w:rsidRPr="002854B2" w:rsidRDefault="00E17115" w:rsidP="00E17115">
            <w:pPr>
              <w:pStyle w:val="TableContents"/>
              <w:jc w:val="both"/>
              <w:rPr>
                <w:rFonts w:asciiTheme="minorHAnsi" w:hAnsiTheme="minorHAnsi"/>
                <w:sz w:val="22"/>
                <w:szCs w:val="22"/>
                <w:lang w:eastAsia="en-US"/>
              </w:rPr>
            </w:pPr>
            <w:r>
              <w:t>Overall Width &amp; Length</w:t>
            </w:r>
          </w:p>
        </w:tc>
        <w:tc>
          <w:tcPr>
            <w:tcW w:w="4995" w:type="dxa"/>
            <w:tcBorders>
              <w:top w:val="nil"/>
              <w:left w:val="nil"/>
              <w:bottom w:val="single" w:sz="4" w:space="0" w:color="auto"/>
              <w:right w:val="single" w:sz="4" w:space="0" w:color="auto"/>
            </w:tcBorders>
          </w:tcPr>
          <w:p w14:paraId="119901C5" w14:textId="63F14482" w:rsidR="00E17115" w:rsidRPr="002854B2" w:rsidRDefault="00E17115" w:rsidP="00E17115">
            <w:pPr>
              <w:adjustRightInd w:val="0"/>
              <w:rPr>
                <w:rFonts w:asciiTheme="minorHAnsi" w:eastAsiaTheme="minorEastAsia" w:hAnsiTheme="minorHAnsi"/>
                <w:color w:val="000000"/>
                <w:sz w:val="22"/>
                <w:lang w:val="en-GB"/>
              </w:rPr>
            </w:pPr>
            <w:r>
              <w:t xml:space="preserve">957 mm (width), and </w:t>
            </w:r>
            <w:r w:rsidRPr="003669DF">
              <w:t>2,105 – 2,525 mm</w:t>
            </w:r>
            <w:r>
              <w:t xml:space="preserve"> (length</w:t>
            </w:r>
          </w:p>
        </w:tc>
        <w:tc>
          <w:tcPr>
            <w:tcW w:w="1950" w:type="dxa"/>
            <w:vAlign w:val="center"/>
          </w:tcPr>
          <w:p w14:paraId="35E5ABEC" w14:textId="523495BC" w:rsidR="00E17115" w:rsidRPr="002854B2" w:rsidRDefault="00E17115"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Pr="002854B2">
              <w:rPr>
                <w:rFonts w:asciiTheme="minorHAnsi" w:hAnsiTheme="minorHAnsi"/>
                <w:sz w:val="22"/>
                <w:szCs w:val="22"/>
                <w:lang w:eastAsia="en-US"/>
              </w:rPr>
              <w:t>0</w:t>
            </w:r>
          </w:p>
        </w:tc>
      </w:tr>
      <w:tr w:rsidR="00E17115" w:rsidRPr="00DF2302" w14:paraId="31065DBC" w14:textId="77777777" w:rsidTr="00D0727C">
        <w:trPr>
          <w:cantSplit/>
          <w:tblHeader/>
        </w:trPr>
        <w:tc>
          <w:tcPr>
            <w:tcW w:w="2802" w:type="dxa"/>
            <w:tcBorders>
              <w:top w:val="nil"/>
              <w:left w:val="single" w:sz="4" w:space="0" w:color="auto"/>
              <w:bottom w:val="single" w:sz="4" w:space="0" w:color="auto"/>
              <w:right w:val="single" w:sz="4" w:space="0" w:color="auto"/>
            </w:tcBorders>
          </w:tcPr>
          <w:p w14:paraId="28FF929F" w14:textId="3EFE2493" w:rsidR="00E17115" w:rsidRPr="002854B2" w:rsidRDefault="00E17115" w:rsidP="00E17115">
            <w:pPr>
              <w:pStyle w:val="TableContents"/>
              <w:jc w:val="both"/>
              <w:rPr>
                <w:rFonts w:cs="Calibri"/>
                <w:color w:val="000000"/>
                <w:sz w:val="22"/>
                <w:szCs w:val="22"/>
              </w:rPr>
            </w:pPr>
            <w:r>
              <w:t>Safety Features</w:t>
            </w:r>
          </w:p>
        </w:tc>
        <w:tc>
          <w:tcPr>
            <w:tcW w:w="4995" w:type="dxa"/>
            <w:tcBorders>
              <w:top w:val="nil"/>
              <w:left w:val="nil"/>
              <w:bottom w:val="single" w:sz="4" w:space="0" w:color="auto"/>
              <w:right w:val="single" w:sz="4" w:space="0" w:color="auto"/>
            </w:tcBorders>
          </w:tcPr>
          <w:p w14:paraId="6FA89787" w14:textId="36CDFCBC" w:rsidR="00E17115" w:rsidRPr="002854B2" w:rsidRDefault="00E17115" w:rsidP="00E17115">
            <w:pPr>
              <w:adjustRightInd w:val="0"/>
              <w:rPr>
                <w:rFonts w:ascii="Calibri" w:hAnsi="Calibri" w:cs="Calibri"/>
                <w:color w:val="000000"/>
                <w:sz w:val="22"/>
                <w:szCs w:val="22"/>
              </w:rPr>
            </w:pPr>
            <w:r>
              <w:t>Electronic power steering, regenerative braking, emergency reversing device, curve automatic deceleration, high position automatic speed reduction</w:t>
            </w:r>
          </w:p>
        </w:tc>
        <w:tc>
          <w:tcPr>
            <w:tcW w:w="1950" w:type="dxa"/>
            <w:vAlign w:val="center"/>
          </w:tcPr>
          <w:p w14:paraId="31CA17F8" w14:textId="671097F6" w:rsidR="00E17115" w:rsidRPr="002854B2" w:rsidRDefault="00D0727C" w:rsidP="00E17115">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E17115" w:rsidRPr="00DF2302" w14:paraId="465E49EB" w14:textId="77777777" w:rsidTr="00A43327">
        <w:trPr>
          <w:cantSplit/>
          <w:trHeight w:val="650"/>
          <w:tblHeader/>
        </w:trPr>
        <w:tc>
          <w:tcPr>
            <w:tcW w:w="7797" w:type="dxa"/>
            <w:gridSpan w:val="2"/>
            <w:vAlign w:val="center"/>
          </w:tcPr>
          <w:p w14:paraId="628B8019" w14:textId="0F85A49D" w:rsidR="00E17115" w:rsidRPr="00DF2302" w:rsidRDefault="00E17115" w:rsidP="00E17115">
            <w:pPr>
              <w:pStyle w:val="TableContents"/>
              <w:jc w:val="both"/>
              <w:rPr>
                <w:rFonts w:cs="Calibri"/>
              </w:rPr>
            </w:pPr>
            <w:r w:rsidRPr="00DF2302">
              <w:rPr>
                <w:rFonts w:cs="Calibri"/>
                <w:b/>
              </w:rPr>
              <w:t>Total Possible Technical Score</w:t>
            </w:r>
          </w:p>
        </w:tc>
        <w:tc>
          <w:tcPr>
            <w:tcW w:w="1950" w:type="dxa"/>
            <w:vAlign w:val="center"/>
          </w:tcPr>
          <w:p w14:paraId="1CBE2A02" w14:textId="0EA949E8" w:rsidR="00E17115" w:rsidRPr="00DF2302" w:rsidRDefault="00E17115" w:rsidP="00E17115">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lastRenderedPageBreak/>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3598EEE8"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00E61E7C">
        <w:rPr>
          <w:rFonts w:ascii="Calibri" w:hAnsi="Calibri"/>
          <w:b/>
          <w:lang w:val="en-GB"/>
        </w:rPr>
        <w:t>l</w:t>
      </w:r>
      <w:r w:rsidRPr="00DF2302">
        <w:rPr>
          <w:rFonts w:ascii="Calibri" w:hAnsi="Calibri"/>
          <w:b/>
          <w:lang w:val="en-GB"/>
        </w:rPr>
        <w:t xml:space="preserve">c / </w:t>
      </w:r>
      <w:r w:rsidR="00E61E7C">
        <w:rPr>
          <w:rFonts w:ascii="Calibri" w:hAnsi="Calibri"/>
          <w:b/>
          <w:lang w:val="en-GB"/>
        </w:rPr>
        <w:t>t</w:t>
      </w:r>
      <w:r w:rsidRPr="00DF2302">
        <w:rPr>
          <w:rFonts w:ascii="Calibri" w:hAnsi="Calibri"/>
          <w:b/>
          <w:lang w:val="en-GB"/>
        </w:rPr>
        <w:t>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05B11" w14:textId="77777777" w:rsidR="00C07C83" w:rsidRDefault="00C07C83">
      <w:r>
        <w:separator/>
      </w:r>
    </w:p>
  </w:endnote>
  <w:endnote w:type="continuationSeparator" w:id="0">
    <w:p w14:paraId="6BB3993E" w14:textId="77777777" w:rsidR="00C07C83" w:rsidRDefault="00C07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4F0CE9" w:rsidRPr="004F0CE9">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4F0CE9" w:rsidRPr="004F0CE9">
      <w:rPr>
        <w:noProof/>
        <w:color w:val="17365D" w:themeColor="text2" w:themeShade="BF"/>
        <w:lang w:val="sv-SE"/>
      </w:rPr>
      <w:t>4</w:t>
    </w:r>
    <w:r>
      <w:rPr>
        <w:color w:val="17365D" w:themeColor="text2" w:themeShade="BF"/>
      </w:rPr>
      <w:fldChar w:fldCharType="end"/>
    </w:r>
  </w:p>
  <w:p w14:paraId="213B5D63" w14:textId="61B20847" w:rsidR="00D15CF2" w:rsidRDefault="004878F3" w:rsidP="004878F3">
    <w:pPr>
      <w:pStyle w:val="Footer"/>
    </w:pPr>
    <w:r>
      <w:fldChar w:fldCharType="begin"/>
    </w:r>
    <w:r>
      <w:instrText xml:space="preserve"> DATE \@ "yyyy-MM-dd" </w:instrText>
    </w:r>
    <w:r>
      <w:fldChar w:fldCharType="separate"/>
    </w:r>
    <w:r w:rsidR="00E61E7C">
      <w:rPr>
        <w:noProof/>
      </w:rPr>
      <w:t>2025-10-16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C4295" w14:textId="77777777" w:rsidR="00C07C83" w:rsidRDefault="00C07C83">
      <w:r>
        <w:separator/>
      </w:r>
    </w:p>
  </w:footnote>
  <w:footnote w:type="continuationSeparator" w:id="0">
    <w:p w14:paraId="05A0F52F" w14:textId="77777777" w:rsidR="00C07C83" w:rsidRDefault="00C07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760C7E2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60758718">
    <w:abstractNumId w:val="2"/>
  </w:num>
  <w:num w:numId="2" w16cid:durableId="617377657">
    <w:abstractNumId w:val="7"/>
  </w:num>
  <w:num w:numId="3" w16cid:durableId="931938384">
    <w:abstractNumId w:val="6"/>
  </w:num>
  <w:num w:numId="4" w16cid:durableId="671836280">
    <w:abstractNumId w:val="5"/>
  </w:num>
  <w:num w:numId="5" w16cid:durableId="405420293">
    <w:abstractNumId w:val="0"/>
  </w:num>
  <w:num w:numId="6" w16cid:durableId="1770849782">
    <w:abstractNumId w:val="4"/>
  </w:num>
  <w:num w:numId="7" w16cid:durableId="1100181187">
    <w:abstractNumId w:val="1"/>
  </w:num>
  <w:num w:numId="8" w16cid:durableId="1773352376">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04D"/>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57EFC"/>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39C"/>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7ECF"/>
    <w:rsid w:val="00280823"/>
    <w:rsid w:val="00281936"/>
    <w:rsid w:val="00284096"/>
    <w:rsid w:val="002854B2"/>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674"/>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EDF"/>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285B"/>
    <w:rsid w:val="0036348D"/>
    <w:rsid w:val="0036480C"/>
    <w:rsid w:val="00365432"/>
    <w:rsid w:val="00366238"/>
    <w:rsid w:val="00366603"/>
    <w:rsid w:val="003669DF"/>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B6547"/>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0CE9"/>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45DDE"/>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3B5F"/>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AA9"/>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1A0"/>
    <w:rsid w:val="006F0F18"/>
    <w:rsid w:val="006F14C6"/>
    <w:rsid w:val="006F1EB1"/>
    <w:rsid w:val="006F2364"/>
    <w:rsid w:val="006F47B4"/>
    <w:rsid w:val="006F6D10"/>
    <w:rsid w:val="006F7839"/>
    <w:rsid w:val="007000D2"/>
    <w:rsid w:val="00700207"/>
    <w:rsid w:val="00701B06"/>
    <w:rsid w:val="00702ED0"/>
    <w:rsid w:val="00703806"/>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2FF3"/>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54E"/>
    <w:rsid w:val="00A05BF9"/>
    <w:rsid w:val="00A07991"/>
    <w:rsid w:val="00A07A78"/>
    <w:rsid w:val="00A10189"/>
    <w:rsid w:val="00A1365A"/>
    <w:rsid w:val="00A142A5"/>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327"/>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0F70"/>
    <w:rsid w:val="00AE148D"/>
    <w:rsid w:val="00AE3715"/>
    <w:rsid w:val="00AE381A"/>
    <w:rsid w:val="00AE412C"/>
    <w:rsid w:val="00AE4714"/>
    <w:rsid w:val="00AE5DB5"/>
    <w:rsid w:val="00AE642D"/>
    <w:rsid w:val="00AE69FA"/>
    <w:rsid w:val="00AF2419"/>
    <w:rsid w:val="00AF3D3E"/>
    <w:rsid w:val="00AF468D"/>
    <w:rsid w:val="00AF469A"/>
    <w:rsid w:val="00AF4C83"/>
    <w:rsid w:val="00AF4D8E"/>
    <w:rsid w:val="00AF53B5"/>
    <w:rsid w:val="00AF559D"/>
    <w:rsid w:val="00AF617B"/>
    <w:rsid w:val="00B00170"/>
    <w:rsid w:val="00B00778"/>
    <w:rsid w:val="00B01EDA"/>
    <w:rsid w:val="00B020F3"/>
    <w:rsid w:val="00B03883"/>
    <w:rsid w:val="00B04C21"/>
    <w:rsid w:val="00B04D44"/>
    <w:rsid w:val="00B05703"/>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4265"/>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07C83"/>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1AEB"/>
    <w:rsid w:val="00C9215E"/>
    <w:rsid w:val="00C92424"/>
    <w:rsid w:val="00C92A68"/>
    <w:rsid w:val="00C93AD5"/>
    <w:rsid w:val="00C953DE"/>
    <w:rsid w:val="00C96FA9"/>
    <w:rsid w:val="00CA031F"/>
    <w:rsid w:val="00CA1477"/>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1E3"/>
    <w:rsid w:val="00CC7B64"/>
    <w:rsid w:val="00CD0228"/>
    <w:rsid w:val="00CD08FF"/>
    <w:rsid w:val="00CD312C"/>
    <w:rsid w:val="00CD3257"/>
    <w:rsid w:val="00CD3369"/>
    <w:rsid w:val="00CD3D8A"/>
    <w:rsid w:val="00CD4632"/>
    <w:rsid w:val="00CD4EC9"/>
    <w:rsid w:val="00CD5142"/>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27C"/>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19B"/>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17115"/>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1E7C"/>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1E72"/>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2E77"/>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5E3661C7-95F4-4EB3-8696-135B868A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3CCBAF-A87A-4669-8F33-28E9D3F9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18</TotalTime>
  <Pages>1</Pages>
  <Words>732</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4896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14</cp:revision>
  <cp:lastPrinted>2016-10-18T02:57:00Z</cp:lastPrinted>
  <dcterms:created xsi:type="dcterms:W3CDTF">2025-08-06T22:54:00Z</dcterms:created>
  <dcterms:modified xsi:type="dcterms:W3CDTF">2025-10-16T04:01:00Z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aefd8fd2-fb90-4198-b1ed-f50fa583628d</vt:lpwstr>
  </property>
</Properties>
</file>